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F5" w:rsidRPr="00CD248F" w:rsidRDefault="00031BF5" w:rsidP="00031B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48F">
        <w:rPr>
          <w:rFonts w:ascii="Times New Roman" w:hAnsi="Times New Roman"/>
          <w:b/>
          <w:sz w:val="28"/>
          <w:szCs w:val="28"/>
        </w:rPr>
        <w:t>ЗАКЛЮЧЕНИЕ № 02</w:t>
      </w:r>
    </w:p>
    <w:p w:rsidR="00031BF5" w:rsidRPr="00CD248F" w:rsidRDefault="00031BF5" w:rsidP="00031B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248F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«Экология и природные ресурсы городского округа Красноуральск на 2019-2024 годы».</w:t>
      </w:r>
    </w:p>
    <w:p w:rsidR="00031BF5" w:rsidRPr="00CD248F" w:rsidRDefault="00031BF5" w:rsidP="00031BF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31BF5" w:rsidRPr="00CD248F" w:rsidRDefault="00031BF5" w:rsidP="00031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11 января 2019 года</w:t>
      </w:r>
    </w:p>
    <w:p w:rsidR="00031BF5" w:rsidRPr="00CD248F" w:rsidRDefault="00031BF5" w:rsidP="00031B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1BF5" w:rsidRPr="00CD248F" w:rsidRDefault="00031BF5" w:rsidP="00031BF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248F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CD248F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031BF5" w:rsidRPr="00CD248F" w:rsidRDefault="00031BF5" w:rsidP="00031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26.12.2018 № 5901 – на 1 листе.</w:t>
      </w:r>
    </w:p>
    <w:p w:rsidR="00031BF5" w:rsidRPr="00CD248F" w:rsidRDefault="00031BF5" w:rsidP="00031B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«Экология и природные ресурсы городского округа Красноуральск» на 2019-2024 годы» (далее – Проект) – на 11 листах.</w:t>
      </w:r>
    </w:p>
    <w:p w:rsidR="00031BF5" w:rsidRPr="00CD248F" w:rsidRDefault="00031BF5" w:rsidP="00031B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sz w:val="28"/>
          <w:szCs w:val="28"/>
        </w:rPr>
        <w:t>3. Пояснительная записка – на 3 листах.</w:t>
      </w:r>
    </w:p>
    <w:p w:rsidR="00031BF5" w:rsidRPr="00CD248F" w:rsidRDefault="00031BF5" w:rsidP="00031B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sz w:val="28"/>
          <w:szCs w:val="28"/>
        </w:rPr>
        <w:t>4. Финансово – экономическое обоснование – на 4 листах.</w:t>
      </w:r>
    </w:p>
    <w:p w:rsidR="00031BF5" w:rsidRPr="00CD248F" w:rsidRDefault="00031BF5" w:rsidP="00031B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sz w:val="28"/>
          <w:szCs w:val="28"/>
        </w:rPr>
        <w:t>5. Справочный материал – на 3 листах.</w:t>
      </w:r>
    </w:p>
    <w:p w:rsidR="00031BF5" w:rsidRPr="00CD248F" w:rsidRDefault="00031BF5" w:rsidP="00031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CD248F">
        <w:rPr>
          <w:rFonts w:ascii="Times New Roman" w:hAnsi="Times New Roman"/>
          <w:sz w:val="28"/>
          <w:szCs w:val="28"/>
        </w:rPr>
        <w:t xml:space="preserve"> 26 декабря 2018 года.</w:t>
      </w:r>
    </w:p>
    <w:p w:rsidR="00031BF5" w:rsidRPr="00CD248F" w:rsidRDefault="00031BF5" w:rsidP="00031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CD248F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031BF5" w:rsidRPr="00CD248F" w:rsidRDefault="00031BF5" w:rsidP="00031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CD248F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CD248F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CD248F">
        <w:rPr>
          <w:rFonts w:ascii="Times New Roman" w:hAnsi="Times New Roman"/>
          <w:sz w:val="28"/>
          <w:szCs w:val="28"/>
        </w:rPr>
        <w:t>.</w:t>
      </w:r>
    </w:p>
    <w:p w:rsidR="00031BF5" w:rsidRPr="00CD248F" w:rsidRDefault="00031BF5" w:rsidP="00031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CD248F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пункт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«Финансово-экономическая экспертиза проектов муниципальных программ», утвержденный распоряжением Контрольного органа от 09.11.2015 № 38 (с изменениями). </w:t>
      </w:r>
    </w:p>
    <w:p w:rsidR="00031BF5" w:rsidRPr="00CD248F" w:rsidRDefault="00031BF5" w:rsidP="00031BF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D248F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031BF5" w:rsidRPr="00CD248F" w:rsidRDefault="00031BF5" w:rsidP="00031BF5">
      <w:pPr>
        <w:numPr>
          <w:ilvl w:val="0"/>
          <w:numId w:val="2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248F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Муниципальная программа </w:t>
      </w:r>
      <w:r w:rsidRPr="00CD248F">
        <w:rPr>
          <w:rFonts w:ascii="Times New Roman" w:hAnsi="Times New Roman"/>
          <w:sz w:val="28"/>
          <w:szCs w:val="28"/>
        </w:rPr>
        <w:t>«Экология и природные ресурсы городского округа Красноуральск</w:t>
      </w:r>
      <w:r w:rsidRPr="00CD248F">
        <w:rPr>
          <w:rFonts w:ascii="Times New Roman" w:hAnsi="Times New Roman"/>
          <w:b/>
          <w:sz w:val="28"/>
          <w:szCs w:val="28"/>
        </w:rPr>
        <w:t xml:space="preserve"> </w:t>
      </w:r>
      <w:r w:rsidRPr="00CD248F">
        <w:rPr>
          <w:rFonts w:ascii="Times New Roman" w:hAnsi="Times New Roman"/>
          <w:sz w:val="28"/>
          <w:szCs w:val="28"/>
        </w:rPr>
        <w:t xml:space="preserve">на 2019 – 2024 годы» </w:t>
      </w:r>
      <w:r w:rsidRPr="00CD248F">
        <w:rPr>
          <w:rFonts w:ascii="Times New Roman" w:eastAsia="Calibri" w:hAnsi="Times New Roman"/>
          <w:sz w:val="28"/>
          <w:szCs w:val="28"/>
          <w:lang w:eastAsia="en-US"/>
        </w:rPr>
        <w:t>утверждена постановлением администрации городского округа Красноуральск от 18.10.2018 № 1282 (далее – Программа).</w:t>
      </w:r>
    </w:p>
    <w:p w:rsidR="00031BF5" w:rsidRPr="00CD248F" w:rsidRDefault="00031BF5" w:rsidP="00031BF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31BF5" w:rsidRPr="00CD248F" w:rsidRDefault="00031BF5" w:rsidP="00031B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CD248F">
        <w:rPr>
          <w:rFonts w:ascii="Times New Roman" w:hAnsi="Times New Roman"/>
          <w:sz w:val="28"/>
          <w:szCs w:val="28"/>
        </w:rPr>
        <w:t xml:space="preserve"> Согласно пояснительной записке и предоставленному справочному материалу Проект представлен на дополнительную экспертизу для приведения Программы в соответствие с решением Думы городского округа Красноуральск от 20.12.2018 № 147 «О бюджете городского округа Красноуральск на 2019 год и плановый период 2020 и 2021 годов» (далее – Решение о бюджете)</w:t>
      </w:r>
    </w:p>
    <w:p w:rsidR="00031BF5" w:rsidRPr="00CD248F" w:rsidRDefault="00031BF5" w:rsidP="00031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b/>
          <w:sz w:val="28"/>
          <w:szCs w:val="28"/>
        </w:rPr>
        <w:t>3.</w:t>
      </w:r>
      <w:r w:rsidRPr="00CD248F">
        <w:rPr>
          <w:rFonts w:ascii="Times New Roman" w:hAnsi="Times New Roman"/>
          <w:sz w:val="28"/>
          <w:szCs w:val="28"/>
        </w:rPr>
        <w:t xml:space="preserve"> Проектом предлагается уменьшить объемы финансирования Программы на 529 884,65 рублей за счет средств местного бюджета.</w:t>
      </w:r>
    </w:p>
    <w:p w:rsidR="00031BF5" w:rsidRPr="00CD248F" w:rsidRDefault="00031BF5" w:rsidP="00031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sz w:val="28"/>
          <w:szCs w:val="28"/>
        </w:rPr>
        <w:t xml:space="preserve">В результате вносимых изменений общий объем финансирования Программы составит 25 295 792,70 рублей, из них местный бюджет – 25 295 792,70 рублей.   </w:t>
      </w:r>
    </w:p>
    <w:p w:rsidR="00031BF5" w:rsidRPr="00CD248F" w:rsidRDefault="00031BF5" w:rsidP="00031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031BF5" w:rsidRPr="00CD248F" w:rsidRDefault="00031BF5" w:rsidP="00031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sz w:val="28"/>
          <w:szCs w:val="28"/>
        </w:rPr>
        <w:t>- 2019 год – 3 758 462,35 рублей (уменьшение на 325 400,00 рублей);</w:t>
      </w:r>
    </w:p>
    <w:p w:rsidR="00031BF5" w:rsidRPr="00CD248F" w:rsidRDefault="00031BF5" w:rsidP="00031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sz w:val="28"/>
          <w:szCs w:val="28"/>
        </w:rPr>
        <w:t>- 2020 год – 4 307 466,07 рублей (уменьшение на 40 896,93 рублей);</w:t>
      </w:r>
    </w:p>
    <w:p w:rsidR="00031BF5" w:rsidRPr="00CD248F" w:rsidRDefault="00031BF5" w:rsidP="00031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sz w:val="28"/>
          <w:szCs w:val="28"/>
        </w:rPr>
        <w:t>- 2021 год – 4 307 466,07 рублей (уменьшение на 40 896,93 рублей);</w:t>
      </w:r>
    </w:p>
    <w:p w:rsidR="00031BF5" w:rsidRPr="00CD248F" w:rsidRDefault="00031BF5" w:rsidP="00031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sz w:val="28"/>
          <w:szCs w:val="28"/>
        </w:rPr>
        <w:t>- 2022 год – 4 307 466,07 рублей (уменьшение на 40 896,93 рублей);</w:t>
      </w:r>
    </w:p>
    <w:p w:rsidR="00031BF5" w:rsidRPr="00CD248F" w:rsidRDefault="00031BF5" w:rsidP="00031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sz w:val="28"/>
          <w:szCs w:val="28"/>
        </w:rPr>
        <w:t>- 2023 год – 4 307 466,07 рублей (уменьшение на 40 896,93 рублей);</w:t>
      </w:r>
    </w:p>
    <w:p w:rsidR="00031BF5" w:rsidRPr="00CD248F" w:rsidRDefault="00031BF5" w:rsidP="00031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sz w:val="28"/>
          <w:szCs w:val="28"/>
        </w:rPr>
        <w:t>- 2024 год – 4 307 466,07 рублей (уменьшение на 40 896,93 рублей).</w:t>
      </w:r>
    </w:p>
    <w:p w:rsidR="00031BF5" w:rsidRPr="00CD248F" w:rsidRDefault="00031BF5" w:rsidP="00031B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b/>
          <w:sz w:val="28"/>
          <w:szCs w:val="28"/>
        </w:rPr>
        <w:t>4.</w:t>
      </w:r>
      <w:r w:rsidRPr="00CD248F">
        <w:rPr>
          <w:rFonts w:ascii="Times New Roman" w:hAnsi="Times New Roman"/>
          <w:sz w:val="28"/>
          <w:szCs w:val="28"/>
        </w:rPr>
        <w:t xml:space="preserve"> В Приложении </w:t>
      </w:r>
      <w:r w:rsidRPr="00CD248F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</w:t>
      </w:r>
      <w:r w:rsidRPr="00CD248F">
        <w:rPr>
          <w:rFonts w:ascii="Times New Roman" w:hAnsi="Times New Roman"/>
          <w:sz w:val="28"/>
          <w:szCs w:val="28"/>
        </w:rPr>
        <w:t>ы» в объемы финансирования за счет средств местного бюджета внесены следующие изменения:</w:t>
      </w:r>
    </w:p>
    <w:p w:rsidR="00031BF5" w:rsidRPr="00CD248F" w:rsidRDefault="00031BF5" w:rsidP="00031BF5">
      <w:pPr>
        <w:numPr>
          <w:ilvl w:val="0"/>
          <w:numId w:val="1"/>
        </w:numPr>
        <w:spacing w:after="0" w:line="240" w:lineRule="auto"/>
        <w:ind w:left="0" w:firstLine="1068"/>
        <w:contextualSpacing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b/>
          <w:sz w:val="28"/>
          <w:szCs w:val="28"/>
        </w:rPr>
        <w:t>М</w:t>
      </w:r>
      <w:r w:rsidRPr="00CD248F">
        <w:rPr>
          <w:rFonts w:ascii="Times New Roman" w:hAnsi="Times New Roman"/>
          <w:b/>
          <w:sz w:val="28"/>
          <w:szCs w:val="28"/>
          <w:lang w:eastAsia="en-US" w:bidi="en-US"/>
        </w:rPr>
        <w:t xml:space="preserve">ероприятие 1.1. </w:t>
      </w:r>
      <w:r w:rsidRPr="00CD248F">
        <w:rPr>
          <w:rFonts w:ascii="Times New Roman" w:hAnsi="Times New Roman"/>
          <w:sz w:val="28"/>
          <w:szCs w:val="28"/>
        </w:rPr>
        <w:t>«Обеспечение надежности гидротехнических сооружений» общий объем финансирования в 2019 году уменьшен на 325 400,00 рублей в связи с удовлетворительным состоянием гидротехнических сооружений.</w:t>
      </w:r>
    </w:p>
    <w:p w:rsidR="00031BF5" w:rsidRPr="00CD248F" w:rsidRDefault="00031BF5" w:rsidP="00031BF5">
      <w:pPr>
        <w:numPr>
          <w:ilvl w:val="0"/>
          <w:numId w:val="1"/>
        </w:numPr>
        <w:spacing w:after="0" w:line="240" w:lineRule="auto"/>
        <w:ind w:left="0" w:firstLine="1068"/>
        <w:contextualSpacing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b/>
          <w:sz w:val="28"/>
          <w:szCs w:val="28"/>
        </w:rPr>
        <w:t>М</w:t>
      </w:r>
      <w:r w:rsidRPr="00CD248F">
        <w:rPr>
          <w:rFonts w:ascii="Times New Roman" w:hAnsi="Times New Roman"/>
          <w:b/>
          <w:sz w:val="28"/>
          <w:szCs w:val="28"/>
          <w:lang w:eastAsia="en-US" w:bidi="en-US"/>
        </w:rPr>
        <w:t xml:space="preserve">ероприятие 1.2. </w:t>
      </w:r>
      <w:r w:rsidRPr="00CD248F">
        <w:rPr>
          <w:rFonts w:ascii="Times New Roman" w:hAnsi="Times New Roman"/>
          <w:sz w:val="28"/>
          <w:szCs w:val="28"/>
        </w:rPr>
        <w:t>«Мониторинг качества воды в водных объектах городского округа» общий объем финансирования в 2019 году увеличен на 3,00 рубля (мониторинг цен).</w:t>
      </w:r>
    </w:p>
    <w:p w:rsidR="00031BF5" w:rsidRPr="00CD248F" w:rsidRDefault="00031BF5" w:rsidP="00031BF5">
      <w:pPr>
        <w:numPr>
          <w:ilvl w:val="0"/>
          <w:numId w:val="1"/>
        </w:numPr>
        <w:spacing w:after="0" w:line="240" w:lineRule="auto"/>
        <w:ind w:left="0" w:firstLine="1068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D248F">
        <w:rPr>
          <w:rFonts w:ascii="Times New Roman" w:hAnsi="Times New Roman"/>
          <w:b/>
          <w:sz w:val="28"/>
          <w:szCs w:val="28"/>
        </w:rPr>
        <w:t>М</w:t>
      </w:r>
      <w:r w:rsidRPr="00CD248F">
        <w:rPr>
          <w:rFonts w:ascii="Times New Roman" w:hAnsi="Times New Roman"/>
          <w:b/>
          <w:sz w:val="28"/>
          <w:szCs w:val="28"/>
          <w:lang w:eastAsia="en-US" w:bidi="en-US"/>
        </w:rPr>
        <w:t xml:space="preserve">ероприятие 3.1. </w:t>
      </w:r>
      <w:r w:rsidRPr="00CD248F">
        <w:rPr>
          <w:rFonts w:ascii="Times New Roman" w:hAnsi="Times New Roman"/>
          <w:sz w:val="28"/>
          <w:szCs w:val="28"/>
        </w:rPr>
        <w:t xml:space="preserve">«Формирование экологической культуры, развитие экологического образования и воспитания населения» общий объем финансирования увеличен на 673 000,00 рублей. В данное мероприятие дополнительно включены работы по «проведению экологических акций по уборке территорий, уход за существующими источниками нецентрализованного водоснабжения», перераспределенные с мероприятия </w:t>
      </w:r>
      <w:proofErr w:type="gramStart"/>
      <w:r w:rsidRPr="00CD248F">
        <w:rPr>
          <w:rFonts w:ascii="Times New Roman" w:hAnsi="Times New Roman"/>
          <w:sz w:val="28"/>
          <w:szCs w:val="28"/>
        </w:rPr>
        <w:t>3.4.,</w:t>
      </w:r>
      <w:proofErr w:type="gramEnd"/>
      <w:r w:rsidRPr="00CD248F">
        <w:rPr>
          <w:rFonts w:ascii="Times New Roman" w:hAnsi="Times New Roman"/>
          <w:sz w:val="28"/>
          <w:szCs w:val="28"/>
        </w:rPr>
        <w:t xml:space="preserve"> в том числе по годам реализации:</w:t>
      </w:r>
    </w:p>
    <w:p w:rsidR="00031BF5" w:rsidRPr="00CD248F" w:rsidRDefault="00031BF5" w:rsidP="00031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sz w:val="28"/>
          <w:szCs w:val="28"/>
        </w:rPr>
        <w:t>- 2019 год – увеличение на 108 000,00 рублей;</w:t>
      </w:r>
    </w:p>
    <w:p w:rsidR="00031BF5" w:rsidRPr="00CD248F" w:rsidRDefault="00031BF5" w:rsidP="00031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sz w:val="28"/>
          <w:szCs w:val="28"/>
        </w:rPr>
        <w:t>- 2020 год – увеличение на 113 000,00 рублей;</w:t>
      </w:r>
    </w:p>
    <w:p w:rsidR="00031BF5" w:rsidRPr="00CD248F" w:rsidRDefault="00031BF5" w:rsidP="00031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sz w:val="28"/>
          <w:szCs w:val="28"/>
        </w:rPr>
        <w:t>- 2021 год – увеличение на 113 000,00 рублей;</w:t>
      </w:r>
    </w:p>
    <w:p w:rsidR="00031BF5" w:rsidRPr="00CD248F" w:rsidRDefault="00031BF5" w:rsidP="00031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sz w:val="28"/>
          <w:szCs w:val="28"/>
        </w:rPr>
        <w:t>- 2022 год – увеличение на 113 000,00 рублей;</w:t>
      </w:r>
    </w:p>
    <w:p w:rsidR="00031BF5" w:rsidRPr="00CD248F" w:rsidRDefault="00031BF5" w:rsidP="00031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sz w:val="28"/>
          <w:szCs w:val="28"/>
        </w:rPr>
        <w:t>- 2023 год – увеличение на 113 000,00 рублей;</w:t>
      </w:r>
    </w:p>
    <w:p w:rsidR="00031BF5" w:rsidRPr="00CD248F" w:rsidRDefault="00031BF5" w:rsidP="00031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sz w:val="28"/>
          <w:szCs w:val="28"/>
        </w:rPr>
        <w:t>- 2024 год – увеличение на 113 000,00 рублей.</w:t>
      </w:r>
    </w:p>
    <w:p w:rsidR="00031BF5" w:rsidRPr="00CD248F" w:rsidRDefault="00031BF5" w:rsidP="00031BF5">
      <w:pPr>
        <w:numPr>
          <w:ilvl w:val="0"/>
          <w:numId w:val="1"/>
        </w:numPr>
        <w:spacing w:after="0" w:line="240" w:lineRule="auto"/>
        <w:ind w:left="0" w:firstLine="1068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D248F">
        <w:rPr>
          <w:rFonts w:ascii="Times New Roman" w:hAnsi="Times New Roman"/>
          <w:b/>
          <w:sz w:val="28"/>
          <w:szCs w:val="28"/>
        </w:rPr>
        <w:t>М</w:t>
      </w:r>
      <w:r w:rsidRPr="00CD248F">
        <w:rPr>
          <w:rFonts w:ascii="Times New Roman" w:hAnsi="Times New Roman"/>
          <w:b/>
          <w:sz w:val="28"/>
          <w:szCs w:val="28"/>
          <w:lang w:eastAsia="en-US" w:bidi="en-US"/>
        </w:rPr>
        <w:t xml:space="preserve">ероприятие 3.4. </w:t>
      </w:r>
      <w:r w:rsidRPr="00CD248F">
        <w:rPr>
          <w:rFonts w:ascii="Times New Roman" w:hAnsi="Times New Roman"/>
          <w:sz w:val="28"/>
          <w:szCs w:val="28"/>
        </w:rPr>
        <w:t xml:space="preserve">«Мероприятия по обеспечению благоприятного состояния окружающей среды» общий объем финансирования уменьшен на 877 484,65 рублей. В данном мероприятии исключены работы по «проведению экологических акций по уборке </w:t>
      </w:r>
      <w:r w:rsidRPr="00CD248F">
        <w:rPr>
          <w:rFonts w:ascii="Times New Roman" w:hAnsi="Times New Roman"/>
          <w:sz w:val="28"/>
          <w:szCs w:val="28"/>
        </w:rPr>
        <w:lastRenderedPageBreak/>
        <w:t>территорий, уход за существующими источниками нецентрализованного водоснабжения» (перераспределение на мероприятие 3.1.), в том числе по годам реализации:</w:t>
      </w:r>
    </w:p>
    <w:p w:rsidR="00031BF5" w:rsidRPr="00CD248F" w:rsidRDefault="00031BF5" w:rsidP="00031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sz w:val="28"/>
          <w:szCs w:val="28"/>
        </w:rPr>
        <w:t>- 2019 год – уменьшение на 108 000,00 рублей;</w:t>
      </w:r>
    </w:p>
    <w:p w:rsidR="00031BF5" w:rsidRPr="00CD248F" w:rsidRDefault="00031BF5" w:rsidP="00031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sz w:val="28"/>
          <w:szCs w:val="28"/>
        </w:rPr>
        <w:t>- 2020 год – уменьшение на 153 896,93 рублей;</w:t>
      </w:r>
    </w:p>
    <w:p w:rsidR="00031BF5" w:rsidRPr="00CD248F" w:rsidRDefault="00031BF5" w:rsidP="00031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sz w:val="28"/>
          <w:szCs w:val="28"/>
        </w:rPr>
        <w:t>- 2021 год – уменьшение на 153 896,93 рублей;</w:t>
      </w:r>
    </w:p>
    <w:p w:rsidR="00031BF5" w:rsidRPr="00CD248F" w:rsidRDefault="00031BF5" w:rsidP="00031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sz w:val="28"/>
          <w:szCs w:val="28"/>
        </w:rPr>
        <w:t>- 2022 год – уменьшение на 153 896,93 рублей;</w:t>
      </w:r>
    </w:p>
    <w:p w:rsidR="00031BF5" w:rsidRPr="00CD248F" w:rsidRDefault="00031BF5" w:rsidP="00031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sz w:val="28"/>
          <w:szCs w:val="28"/>
        </w:rPr>
        <w:t>- 2023 год – уменьшение на 153 896,93 рублей;</w:t>
      </w:r>
    </w:p>
    <w:p w:rsidR="00031BF5" w:rsidRPr="00CD248F" w:rsidRDefault="00031BF5" w:rsidP="00031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sz w:val="28"/>
          <w:szCs w:val="28"/>
        </w:rPr>
        <w:t>- 2024 год – уменьшение на 153 896,93 рублей.</w:t>
      </w:r>
    </w:p>
    <w:p w:rsidR="00031BF5" w:rsidRPr="00CD248F" w:rsidRDefault="00031BF5" w:rsidP="00031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1BF5" w:rsidRPr="00CD248F" w:rsidRDefault="00031BF5" w:rsidP="00031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sz w:val="28"/>
          <w:szCs w:val="28"/>
        </w:rPr>
        <w:t>В нарушение подпункта 4 пункта 8 главы 2 Порядка № 220 работы по «проведению экологических акций по уборке территорий, уход за существующими источниками нецентрализованного водоснабжения» запланированы в двух мероприятиях муниципальной программы. Обоснованных пояснений по перераспределению денежных средств ответственным исполнителем не представлено.</w:t>
      </w:r>
    </w:p>
    <w:p w:rsidR="00031BF5" w:rsidRPr="00CD248F" w:rsidRDefault="00031BF5" w:rsidP="00031B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b/>
          <w:sz w:val="28"/>
          <w:szCs w:val="28"/>
        </w:rPr>
        <w:t>5.</w:t>
      </w:r>
      <w:r w:rsidRPr="00CD248F">
        <w:rPr>
          <w:rFonts w:ascii="Times New Roman" w:hAnsi="Times New Roman"/>
          <w:sz w:val="28"/>
          <w:szCs w:val="28"/>
        </w:rPr>
        <w:t xml:space="preserve"> В целях приведения объемов целевых показателей Программы в соответствие с выполненными работами, в Приложение </w:t>
      </w:r>
      <w:r w:rsidRPr="00CD248F">
        <w:rPr>
          <w:rFonts w:ascii="Times New Roman" w:hAnsi="Times New Roman"/>
          <w:b/>
          <w:sz w:val="28"/>
          <w:szCs w:val="28"/>
        </w:rPr>
        <w:t xml:space="preserve">«Цели, задачи и целевые показатели реализации Программы» </w:t>
      </w:r>
      <w:r w:rsidRPr="00CD248F">
        <w:rPr>
          <w:rFonts w:ascii="Times New Roman" w:hAnsi="Times New Roman"/>
          <w:sz w:val="28"/>
          <w:szCs w:val="28"/>
        </w:rPr>
        <w:t xml:space="preserve">внесены следующие изменения: </w:t>
      </w:r>
    </w:p>
    <w:p w:rsidR="00031BF5" w:rsidRPr="00CD248F" w:rsidRDefault="00031BF5" w:rsidP="00031BF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sz w:val="28"/>
          <w:szCs w:val="28"/>
        </w:rPr>
        <w:t xml:space="preserve">Целевой показатель 1.1.1. «Количество </w:t>
      </w:r>
      <w:proofErr w:type="gramStart"/>
      <w:r w:rsidRPr="00CD248F">
        <w:rPr>
          <w:rFonts w:ascii="Times New Roman" w:hAnsi="Times New Roman"/>
          <w:sz w:val="28"/>
          <w:szCs w:val="28"/>
        </w:rPr>
        <w:t>гидротехнических сооружений</w:t>
      </w:r>
      <w:proofErr w:type="gramEnd"/>
      <w:r w:rsidRPr="00CD248F">
        <w:rPr>
          <w:rFonts w:ascii="Times New Roman" w:hAnsi="Times New Roman"/>
          <w:sz w:val="28"/>
          <w:szCs w:val="28"/>
        </w:rPr>
        <w:t xml:space="preserve"> находящихся в муниципальной собственности приведенных к безопасному техническому состоянию и их дальнейшее содержание» в 2019 году уменьшен на 1 единицу и составил – 0 единиц.</w:t>
      </w:r>
    </w:p>
    <w:p w:rsidR="00031BF5" w:rsidRPr="00CD248F" w:rsidRDefault="00031BF5" w:rsidP="00031BF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sz w:val="28"/>
          <w:szCs w:val="28"/>
        </w:rPr>
        <w:t xml:space="preserve">Целевой показатель 3.2.1. «Количество обустроенных источников нецентрализованного водоснабжения, в </w:t>
      </w:r>
      <w:proofErr w:type="spellStart"/>
      <w:r w:rsidRPr="00CD248F">
        <w:rPr>
          <w:rFonts w:ascii="Times New Roman" w:hAnsi="Times New Roman"/>
          <w:sz w:val="28"/>
          <w:szCs w:val="28"/>
        </w:rPr>
        <w:t>т.ч</w:t>
      </w:r>
      <w:proofErr w:type="spellEnd"/>
      <w:r w:rsidRPr="00CD248F">
        <w:rPr>
          <w:rFonts w:ascii="Times New Roman" w:hAnsi="Times New Roman"/>
          <w:sz w:val="28"/>
          <w:szCs w:val="28"/>
        </w:rPr>
        <w:t>. в отношении которых проведены мероприятия по чистке, дезинфекции и уходу» добавлен к мероприятию 3.1.</w:t>
      </w:r>
    </w:p>
    <w:p w:rsidR="00031BF5" w:rsidRPr="00CD248F" w:rsidRDefault="00031BF5" w:rsidP="00031B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1BF5" w:rsidRPr="00CD248F" w:rsidRDefault="00031BF5" w:rsidP="00031B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sz w:val="28"/>
          <w:szCs w:val="28"/>
        </w:rPr>
        <w:t xml:space="preserve">В качестве источников значений целевых показателей в Программе указана Стратегия социально-экономического развития городского округа Красноуральск на период до 2035 года, утвержденная решением Думы городского округа Красноуральск от 20.12.2018 № 151 (далее – Стратегия № 151). </w:t>
      </w:r>
    </w:p>
    <w:p w:rsidR="00031BF5" w:rsidRPr="00CD248F" w:rsidRDefault="00031BF5" w:rsidP="00031B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sz w:val="28"/>
          <w:szCs w:val="28"/>
        </w:rPr>
        <w:t>Однако Приложение «Цели и задачи муниципальной программы» и Стратегия №151, указанная в качестве источника целевых показателей Программы, не взаимоувязаны между собой, так как в данном стратегическом документе не определены основные целевые показатели Программы.</w:t>
      </w:r>
    </w:p>
    <w:p w:rsidR="00031BF5" w:rsidRPr="00CD248F" w:rsidRDefault="00031BF5" w:rsidP="00031B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b/>
          <w:sz w:val="28"/>
          <w:szCs w:val="28"/>
        </w:rPr>
        <w:t xml:space="preserve">6. </w:t>
      </w:r>
      <w:r w:rsidRPr="00CD248F">
        <w:rPr>
          <w:rFonts w:ascii="Times New Roman" w:hAnsi="Times New Roman"/>
          <w:sz w:val="28"/>
          <w:szCs w:val="28"/>
        </w:rPr>
        <w:t xml:space="preserve">  С целью отражения вносимых изменений, Проектом предлагается изложить в новой редакции:</w:t>
      </w:r>
    </w:p>
    <w:p w:rsidR="00031BF5" w:rsidRPr="00CD248F" w:rsidRDefault="00031BF5" w:rsidP="00031B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sz w:val="28"/>
          <w:szCs w:val="28"/>
        </w:rPr>
        <w:t>-  раздел «Объемы финансирования муниципальной программы по годам реализации, рублей» Паспорта муниципальной программы;</w:t>
      </w:r>
    </w:p>
    <w:p w:rsidR="00031BF5" w:rsidRPr="00CD248F" w:rsidRDefault="00031BF5" w:rsidP="00031B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sz w:val="28"/>
          <w:szCs w:val="28"/>
        </w:rPr>
        <w:t>- приложение «Цели, задачи и целевые показатели реализации муниципальной программы»;</w:t>
      </w:r>
    </w:p>
    <w:p w:rsidR="00031BF5" w:rsidRPr="00CD248F" w:rsidRDefault="00031BF5" w:rsidP="00031B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программы».</w:t>
      </w:r>
    </w:p>
    <w:p w:rsidR="00031BF5" w:rsidRPr="00CD248F" w:rsidRDefault="00031BF5" w:rsidP="00031B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1BF5" w:rsidRPr="00CD248F" w:rsidRDefault="00031BF5" w:rsidP="00031B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sz w:val="28"/>
          <w:szCs w:val="28"/>
        </w:rPr>
        <w:t>Расхождений между объемом финансирования Программы в части средств местного бюджета, отраженным в Проекте и объемом бюджетных ассигнований, утвержденным Решением о бюджете не установлено.</w:t>
      </w:r>
    </w:p>
    <w:p w:rsidR="00031BF5" w:rsidRPr="00CD248F" w:rsidRDefault="00031BF5" w:rsidP="00031B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1BF5" w:rsidRPr="00CD248F" w:rsidRDefault="00031BF5" w:rsidP="00031B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248F">
        <w:rPr>
          <w:rFonts w:ascii="Times New Roman" w:hAnsi="Times New Roman"/>
          <w:b/>
          <w:sz w:val="28"/>
          <w:szCs w:val="28"/>
        </w:rPr>
        <w:t>Учитывая изложенное, Контрольный орган рекомендует:</w:t>
      </w:r>
    </w:p>
    <w:p w:rsidR="00031BF5" w:rsidRPr="00CD248F" w:rsidRDefault="00031BF5" w:rsidP="00031BF5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sz w:val="28"/>
          <w:szCs w:val="28"/>
        </w:rPr>
        <w:t>Принять Проект за основу при утверждении.</w:t>
      </w:r>
    </w:p>
    <w:p w:rsidR="00031BF5" w:rsidRPr="00CD248F" w:rsidRDefault="00031BF5" w:rsidP="00031BF5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sz w:val="28"/>
          <w:szCs w:val="28"/>
        </w:rPr>
        <w:t>Рекомендовать ответственному исполнителю учесть замечания Контрольного органа, изложенные в настоящем заключении. В соответствии с подпунктом 3 пунктом 8 главы 2 Порядка № 220 при дальнейшей реализации Программы приложение «Цели, задачи и целевые показатели реализации муниципальной программы» привести в соответствие со стратегическими документами городского округа Красноуральск.</w:t>
      </w:r>
    </w:p>
    <w:p w:rsidR="00031BF5" w:rsidRPr="00CD248F" w:rsidRDefault="00031BF5" w:rsidP="00031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sz w:val="28"/>
          <w:szCs w:val="28"/>
        </w:rPr>
        <w:t>3. Информацию о решении, принятом по результатам настоящей экспертизы, направить в адрес Контрольного органа в срок до 11.02.2019.</w:t>
      </w:r>
    </w:p>
    <w:p w:rsidR="00031BF5" w:rsidRPr="00CD248F" w:rsidRDefault="00031BF5" w:rsidP="00031BF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sz w:val="28"/>
          <w:szCs w:val="28"/>
        </w:rPr>
        <w:tab/>
      </w:r>
    </w:p>
    <w:p w:rsidR="00031BF5" w:rsidRPr="00CD248F" w:rsidRDefault="00031BF5" w:rsidP="00031B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031BF5" w:rsidRPr="00CD248F" w:rsidRDefault="00031BF5" w:rsidP="00031BF5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О.А. Берстенева</w:t>
      </w:r>
    </w:p>
    <w:p w:rsidR="00031BF5" w:rsidRPr="00CD248F" w:rsidRDefault="00031BF5" w:rsidP="00031BF5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BF5" w:rsidRPr="00CD248F" w:rsidRDefault="00031BF5" w:rsidP="00031BF5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48F">
        <w:rPr>
          <w:rFonts w:ascii="Times New Roman" w:hAnsi="Times New Roman"/>
          <w:sz w:val="28"/>
          <w:szCs w:val="28"/>
        </w:rPr>
        <w:t>Исполнитель:</w:t>
      </w:r>
    </w:p>
    <w:p w:rsidR="00031BF5" w:rsidRPr="00CD248F" w:rsidRDefault="00031BF5" w:rsidP="00031BF5">
      <w:pPr>
        <w:tabs>
          <w:tab w:val="left" w:pos="7655"/>
        </w:tabs>
        <w:spacing w:after="0" w:line="240" w:lineRule="auto"/>
        <w:jc w:val="both"/>
      </w:pPr>
      <w:r w:rsidRPr="00CD248F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Е.Н. Шмакова</w:t>
      </w:r>
    </w:p>
    <w:p w:rsidR="00620D7A" w:rsidRDefault="00031BF5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81D87"/>
    <w:multiLevelType w:val="hybridMultilevel"/>
    <w:tmpl w:val="BBDA4D74"/>
    <w:lvl w:ilvl="0" w:tplc="E12C0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5F5D76"/>
    <w:multiLevelType w:val="hybridMultilevel"/>
    <w:tmpl w:val="ABE063D6"/>
    <w:lvl w:ilvl="0" w:tplc="D69836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1E0A38"/>
    <w:multiLevelType w:val="hybridMultilevel"/>
    <w:tmpl w:val="6FA69AE2"/>
    <w:lvl w:ilvl="0" w:tplc="0B5AE708">
      <w:start w:val="1"/>
      <w:numFmt w:val="bullet"/>
      <w:lvlText w:val=""/>
      <w:lvlJc w:val="left"/>
      <w:pPr>
        <w:ind w:left="3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14838D2"/>
    <w:multiLevelType w:val="hybridMultilevel"/>
    <w:tmpl w:val="FAA07DEC"/>
    <w:lvl w:ilvl="0" w:tplc="0AA0FA8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3C"/>
    <w:rsid w:val="00031BF5"/>
    <w:rsid w:val="001A433C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4EAB7-5BE0-418D-AFF2-297255E9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B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2019-03-06T06:22:00Z</dcterms:created>
  <dcterms:modified xsi:type="dcterms:W3CDTF">2019-03-06T06:22:00Z</dcterms:modified>
</cp:coreProperties>
</file>